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6D" w:rsidRPr="00560F6D" w:rsidRDefault="00560F6D" w:rsidP="00560F6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560F6D">
        <w:rPr>
          <w:rFonts w:ascii="Arial" w:eastAsia="Times New Roman" w:hAnsi="Arial" w:cs="Arial"/>
          <w:b/>
          <w:sz w:val="32"/>
          <w:szCs w:val="32"/>
        </w:rPr>
        <w:t>ShivaShade</w:t>
      </w:r>
      <w:proofErr w:type="spellEnd"/>
    </w:p>
    <w:p w:rsidR="00560F6D" w:rsidRDefault="00560F6D" w:rsidP="00560F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F6D">
        <w:rPr>
          <w:rFonts w:ascii="Arial" w:eastAsia="Times New Roman" w:hAnsi="Arial" w:cs="Arial"/>
          <w:sz w:val="24"/>
          <w:szCs w:val="24"/>
        </w:rPr>
        <w:t>Page 1/9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Safety Data Sheet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acc. to OSHA HCS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Printing date 06/02/2015 Reviewed on 06/02/2015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40.1.3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1 Identification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Product identifier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Trade name: 6001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Application of the substance / the mixture Accelerator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Details of the supplier of the safety data sheet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Manufacturer/Supplier: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ShivaShade</w:t>
      </w:r>
      <w:proofErr w:type="spellEnd"/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401 North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Raddant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 xml:space="preserve"> Road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Batavia, IL 60510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USA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516-665-8323</w:t>
      </w:r>
    </w:p>
    <w:p w:rsidR="00560F6D" w:rsidRPr="00560F6D" w:rsidRDefault="00560F6D" w:rsidP="0056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6D">
        <w:rPr>
          <w:rFonts w:ascii="Arial" w:eastAsia="Times New Roman" w:hAnsi="Arial" w:cs="Arial"/>
          <w:sz w:val="24"/>
          <w:szCs w:val="24"/>
        </w:rPr>
        <w:t>· Information department: Product safety department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Emergency telephone number: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International-1-(352)-323-3500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US &amp; Canada-1-(800)-535-5053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2 Hazard(s) identification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Classification of the substance or mixture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93"/>
      </w:r>
      <w:r w:rsidRPr="00560F6D">
        <w:rPr>
          <w:rFonts w:ascii="Arial" w:eastAsia="Times New Roman" w:hAnsi="Arial" w:cs="Arial"/>
          <w:sz w:val="24"/>
          <w:szCs w:val="24"/>
        </w:rPr>
        <w:t>GHS02 Flame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Flam. Liq. 2 H225 Highly flammable liquid and vapor.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80"/>
      </w:r>
      <w:r w:rsidRPr="00560F6D">
        <w:rPr>
          <w:rFonts w:ascii="Arial" w:eastAsia="Times New Roman" w:hAnsi="Arial" w:cs="Arial"/>
          <w:sz w:val="24"/>
          <w:szCs w:val="24"/>
        </w:rPr>
        <w:t>GHS08 Health hazard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STOT RE 2 H373 May cause damage to organs through prolonged or repeated exposure.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Asp.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Tox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>. 1 H304 May be fatal if swallowed and enters airways.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7F"/>
      </w:r>
      <w:r w:rsidRPr="00560F6D">
        <w:rPr>
          <w:rFonts w:ascii="Arial" w:eastAsia="Times New Roman" w:hAnsi="Arial" w:cs="Arial"/>
          <w:sz w:val="24"/>
          <w:szCs w:val="24"/>
        </w:rPr>
        <w:t>GHS07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Eye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Irrit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>. 2A H319 Causes serious eye irritation.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STOT SE 3 H336 May cause drowsiness or dizziness.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Classification according to Directive 67/548/EEC or Directive 1999/45/EC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 xml:space="preserve">?@G?@G </w:t>
      </w:r>
      <w:r w:rsidRPr="00560F6D">
        <w:rPr>
          <w:rFonts w:ascii="Arial" w:eastAsia="Times New Roman" w:hAnsi="Arial" w:cs="Arial"/>
          <w:sz w:val="24"/>
          <w:szCs w:val="24"/>
        </w:rPr>
        <w:t>Harmful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Harmful by inhalation, in contact with skin and if swallowed. Harmful: may cause lung damage if swallowed.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 xml:space="preserve">?@G?@G </w:t>
      </w:r>
      <w:r w:rsidRPr="00560F6D">
        <w:rPr>
          <w:rFonts w:ascii="Arial" w:eastAsia="Times New Roman" w:hAnsi="Arial" w:cs="Arial"/>
          <w:sz w:val="24"/>
          <w:szCs w:val="24"/>
        </w:rPr>
        <w:t>Irritant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Irritating to eyes.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 xml:space="preserve">?@C?@C </w:t>
      </w:r>
      <w:r w:rsidRPr="00560F6D">
        <w:rPr>
          <w:rFonts w:ascii="Arial" w:eastAsia="Times New Roman" w:hAnsi="Arial" w:cs="Arial"/>
          <w:sz w:val="24"/>
          <w:szCs w:val="24"/>
        </w:rPr>
        <w:t>Highly flammable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Highly flammable.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Danger of cumulative effects.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Information concerning particular hazards for human and environment: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The product has to be labeled due to the calculation procedure of international guidelines.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(Contd. on page 2)</w:t>
      </w:r>
    </w:p>
    <w:p w:rsidR="00560F6D" w:rsidRPr="00560F6D" w:rsidRDefault="00560F6D" w:rsidP="0056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6D">
        <w:rPr>
          <w:rFonts w:ascii="Arial" w:eastAsia="Times New Roman" w:hAnsi="Arial" w:cs="Arial"/>
          <w:sz w:val="24"/>
          <w:szCs w:val="24"/>
        </w:rPr>
        <w:lastRenderedPageBreak/>
        <w:t>Page 2/9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Safety Data Sheet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acc. to OSHA HCS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Printing date 06/02/2015 Reviewed on 06/02/2015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Trade name: 6001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(Contd. of page 1)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40.1.3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Classification system: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The classification was made according to the latest editions of international substances lists, and expanded upon from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company and literature data.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Label elements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GHS label elements The product is classified and labeled according to the Globally Harmonized System (GHS).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Hazard pictograms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93"/>
      </w:r>
      <w:r w:rsidRPr="00560F6D">
        <w:rPr>
          <w:rFonts w:ascii="Arial" w:eastAsia="Times New Roman" w:hAnsi="Arial" w:cs="Arial"/>
          <w:sz w:val="24"/>
          <w:szCs w:val="24"/>
        </w:rPr>
        <w:t>GHS02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7F"/>
      </w:r>
      <w:r w:rsidRPr="00560F6D">
        <w:rPr>
          <w:rFonts w:ascii="Arial" w:eastAsia="Times New Roman" w:hAnsi="Arial" w:cs="Arial"/>
          <w:sz w:val="24"/>
          <w:szCs w:val="24"/>
        </w:rPr>
        <w:t>GHS07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Courier New" w:eastAsia="Times New Roman" w:hAnsi="Courier New" w:cs="Courier New"/>
          <w:sz w:val="24"/>
          <w:szCs w:val="24"/>
        </w:rPr>
        <w:t>~</w:t>
      </w:r>
      <w:r w:rsidRPr="00560F6D">
        <w:rPr>
          <w:rFonts w:ascii="Courier New" w:eastAsia="Times New Roman" w:hAnsi="Courier New" w:cs="Courier New"/>
          <w:sz w:val="24"/>
          <w:szCs w:val="24"/>
        </w:rPr>
        <w:sym w:font="Symbol" w:char="F080"/>
      </w:r>
      <w:r w:rsidRPr="00560F6D">
        <w:rPr>
          <w:rFonts w:ascii="Arial" w:eastAsia="Times New Roman" w:hAnsi="Arial" w:cs="Arial"/>
          <w:sz w:val="24"/>
          <w:szCs w:val="24"/>
        </w:rPr>
        <w:t>GHS08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Signal word Danger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Hazard-determining components of labeling: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Petroleum Distillates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acetone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N,N-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dimethyl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>-p-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toluidine</w:t>
      </w:r>
      <w:proofErr w:type="spellEnd"/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Hazard statements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Highly flammable liquid and vapor.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Causes serious eye irritation.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May cause drowsiness or dizziness.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May cause damage to organs through prolonged or repeated exposure.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May be fatal if swallowed and enters airways.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Precautionary statements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medical advice is needed, have product container or label at hand.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Keep out of reach of children.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Read label before use.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Keep away from heat/sparks/open flames/hot surfaces. - No smoking.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Use explosion-proof electrical/ventilating/lighting/equipment.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Do not breathe dust/fume/gas/mist/vapors/spray.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Wear protective gloves / eye protection / face protection.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Wear eye protection / face protection.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Ground/bond container and receiving equipment.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Use only non-sparking tools.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Take precautionary measures against static discharge.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Wash thoroughly after handling.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Use only outdoors or in a well-ventilated area.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swallowed: Immediately call a poison center/doctor.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ON SKIN (or hair): Remove/Take off immediately all contaminated clothing. Rinse skin with water/shower.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lastRenderedPageBreak/>
        <w:t>If in eyes: Rinse cautiously with water for several minutes. Remove contact lenses, if present and easy to do. Continue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rinsing.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INHALED: Remove victim to fresh air and keep at rest in a position comfortable for breathing.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Call a poison center/doctor if you feel unwell.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eye irritation persists: Get medical advice/attention.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Get medical advice/attention if you feel unwell.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Do NOT induce vomiting.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In case of fire: Use for extinction: CO2, powder or water spray.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Store locked up.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Store in a well-ventilated place. Keep container tightly closed.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Store in a well-ventilated place. Keep cool.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Dispose of contents/container in accordance with local/regional/national/international regulations.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Other hazards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· Results of PBT and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vPvB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 xml:space="preserve"> assessment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PBT: Not applicable.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·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vPvB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>: Not applicable.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3 Composition/information on ingredients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Chemical characterization: Mixtures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Description: Mixture of the substances listed below with nonhazardous additions.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(Contd. on page 3)</w:t>
      </w:r>
    </w:p>
    <w:p w:rsidR="00560F6D" w:rsidRPr="00560F6D" w:rsidRDefault="00560F6D" w:rsidP="0056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6D">
        <w:rPr>
          <w:rFonts w:ascii="Arial" w:eastAsia="Times New Roman" w:hAnsi="Arial" w:cs="Arial"/>
          <w:sz w:val="24"/>
          <w:szCs w:val="24"/>
        </w:rPr>
        <w:t>Page 3/9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Safety Data Sheet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acc. to OSHA HCS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Printing date 06/02/2015 Reviewed on 06/02/2015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Trade name: 6001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(Contd. of page 2)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40.1.3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Dangerous components: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68410-97-9 Petroleum Distillates 50-100%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67-64-1 acetone 25-50%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99-97-8 N,N-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dimethyl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>-p-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toluidine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 xml:space="preserve"> 1-</w:t>
      </w:r>
      <w:r w:rsidRPr="00560F6D">
        <w:rPr>
          <w:rFonts w:ascii="Courier New" w:eastAsia="Times New Roman" w:hAnsi="Courier New" w:cs="Courier New"/>
          <w:sz w:val="24"/>
          <w:szCs w:val="24"/>
        </w:rPr>
        <w:t>≤</w:t>
      </w:r>
      <w:r w:rsidRPr="00560F6D">
        <w:rPr>
          <w:rFonts w:ascii="Arial" w:eastAsia="Times New Roman" w:hAnsi="Arial" w:cs="Arial"/>
          <w:sz w:val="24"/>
          <w:szCs w:val="24"/>
        </w:rPr>
        <w:t>2.5%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4 First-aid measures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Description of first aid measures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General information: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Symptoms of poisoning may even occur after several hours; therefore medical observation for at least 48 hours after the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accident.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After inhalation: Supply fresh air; consult doctor in case of complaints.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After skin contact: Immediately wash with water and soap and rinse thoroughly.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After eye contact: Rinse opened eye for several minutes under running water. Then consult a doctor.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After swallowing: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If symptoms persist consult doctor.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lastRenderedPageBreak/>
        <w:t>Immediately call a doctor.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Information for doctor: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Most important symptoms and effects, both acute and delayed Breathing difficulty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Indication of any immediate medical attention and special treatment needed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No further relevant information available.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5 Fire-fighting measures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Extinguishing media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Suitable extinguishing agents: CO2, sand, extinguishing powder. Do not use water.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For safety reasons unsuitable extinguishing agents: Water with full jet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Special hazards arising from the substance or mixture No further relevant information available.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Advice for firefighters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Protective equipment: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Mouth respiratory protective device.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Wear self-contained respiratory protective device.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6 Accidental release measures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Personal precautions, protective equipment and emergency procedures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Wear protective equipment. Keep unprotected persons away.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Ensure adequate ventilation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Environmental precautions: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Do not allow product to reach sewage system or any water course.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 xml:space="preserve">Prevent seepage into sewage system, </w:t>
      </w:r>
      <w:proofErr w:type="spellStart"/>
      <w:r w:rsidRPr="00560F6D">
        <w:rPr>
          <w:rFonts w:ascii="Arial" w:eastAsia="Times New Roman" w:hAnsi="Arial" w:cs="Arial"/>
          <w:sz w:val="24"/>
          <w:szCs w:val="24"/>
        </w:rPr>
        <w:t>workpits</w:t>
      </w:r>
      <w:proofErr w:type="spellEnd"/>
      <w:r w:rsidRPr="00560F6D">
        <w:rPr>
          <w:rFonts w:ascii="Arial" w:eastAsia="Times New Roman" w:hAnsi="Arial" w:cs="Arial"/>
          <w:sz w:val="24"/>
          <w:szCs w:val="24"/>
        </w:rPr>
        <w:t xml:space="preserve"> and cellars.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Inform respective authorities in case of seepage into water course or sewage system.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Methods and material for containment and cleaning up: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Dispose contaminated material as waste according to item 13.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Ensure adequate ventilation.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Do not flush with water or aqueous cleansing agents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Reference to other sections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See Section 7 for information on safe handling.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See Section 8 for information on personal protection equipment.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See Section 13 for disposal information.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7 Handling and storage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Handling: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Precautions for safe handling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Store in cool, dry place in tightly closed receptacles.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Keep away from heat and direct sunlight.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Ensure good ventilation/exhaustion at the workplace.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· Information about protection against explosions and fires: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Keep ignition sources away - Do not smoke.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Protect against electrostatic charges.</w:t>
      </w:r>
      <w:r w:rsidRPr="00560F6D">
        <w:rPr>
          <w:rFonts w:ascii="Times New Roman" w:eastAsia="Times New Roman" w:hAnsi="Times New Roman" w:cs="Times New Roman"/>
          <w:sz w:val="24"/>
          <w:szCs w:val="24"/>
        </w:rPr>
        <w:br/>
      </w:r>
      <w:r w:rsidRPr="00560F6D">
        <w:rPr>
          <w:rFonts w:ascii="Arial" w:eastAsia="Times New Roman" w:hAnsi="Arial" w:cs="Arial"/>
          <w:sz w:val="24"/>
          <w:szCs w:val="24"/>
        </w:rPr>
        <w:t>(Contd. on page 4)</w:t>
      </w:r>
    </w:p>
    <w:p w:rsidR="004B1FCD" w:rsidRDefault="004B1FCD"/>
    <w:sectPr w:rsidR="004B1FCD" w:rsidSect="004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0F6D"/>
    <w:rsid w:val="004B1FCD"/>
    <w:rsid w:val="00560F6D"/>
    <w:rsid w:val="00A8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2023-05-09T16:24:00Z</dcterms:created>
  <dcterms:modified xsi:type="dcterms:W3CDTF">2023-05-09T16:25:00Z</dcterms:modified>
</cp:coreProperties>
</file>